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1"/>
        <w:spacing w:after="160" w:line="259" w:lineRule="auto"/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96567" cy="88519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96567" cy="885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4.85pt;height:69.7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</w:rPr>
      </w:r>
    </w:p>
    <w:p>
      <w:pPr>
        <w:pStyle w:val="921"/>
        <w:spacing w:after="160" w:line="259" w:lineRule="auto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</w:r>
    </w:p>
    <w:p>
      <w:pPr>
        <w:pStyle w:val="921"/>
        <w:keepNext/>
        <w:jc w:val="center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БЕЛОЯРСКИЙ РАЙОН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921"/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ХАНТЫ-МАНСИЙСКИЙ АВТОНОМНЫЙ ОКРУГ - ЮГРА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21"/>
        <w:spacing w:after="160" w:line="259" w:lineRule="auto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ab/>
        <w:tab/>
        <w:tab/>
        <w:tab/>
        <w:tab/>
        <w:tab/>
        <w:tab/>
        <w:tab/>
        <w:tab/>
        <w:tab/>
        <w:tab/>
        <w:t xml:space="preserve">                    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pStyle w:val="921"/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БЕЛОЯРСКОГО РАЙОНА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21"/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1"/>
        <w:keepNext/>
        <w:jc w:val="center"/>
        <w:outlineLvl w:val="0"/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ПОСТАНОВЛЕНИЕ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21"/>
        <w:keepNext/>
        <w:jc w:val="center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  <w:tab/>
        <w:tab/>
        <w:tab/>
        <w:tab/>
        <w:tab/>
        <w:tab/>
        <w:tab/>
        <w:tab/>
        <w:tab/>
        <w:tab/>
        <w:tab/>
      </w:r>
      <w:r>
        <w:rPr>
          <w:sz w:val="22"/>
          <w:szCs w:val="22"/>
        </w:rPr>
      </w:r>
    </w:p>
    <w:p>
      <w:pPr>
        <w:pStyle w:val="921"/>
        <w:jc w:val="right"/>
      </w:pPr>
    </w:p>
    <w:p>
      <w:pPr>
        <w:pStyle w:val="921"/>
        <w:ind w:left="-360" w:right="-91" w:firstLine="360"/>
      </w:pPr>
      <w:r>
        <w:t xml:space="preserve">от 26 января 2026</w:t>
      </w:r>
      <w:r>
        <w:t xml:space="preserve"> года      </w:t>
        <w:tab/>
        <w:t xml:space="preserve">      </w:t>
        <w:tab/>
        <w:tab/>
        <w:t xml:space="preserve">      </w:t>
        <w:tab/>
        <w:tab/>
        <w:tab/>
        <w:t xml:space="preserve">                                               № 40</w:t>
      </w:r>
    </w:p>
    <w:p>
      <w:pPr>
        <w:pStyle w:val="921"/>
      </w:pPr>
    </w:p>
    <w:p>
      <w:pPr>
        <w:pStyle w:val="921"/>
        <w:keepNext/>
        <w:jc w:val="center"/>
        <w:outlineLvl w:val="1"/>
        <w:rPr>
          <w:b/>
          <w:szCs w:val="20"/>
        </w:rPr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21"/>
        <w:keepNext/>
        <w:jc w:val="center"/>
        <w:outlineLvl w:val="1"/>
        <w:rPr>
          <w:b/>
          <w:szCs w:val="20"/>
        </w:rPr>
      </w:pPr>
      <w:r>
        <w:rPr>
          <w:b/>
          <w:szCs w:val="20"/>
        </w:rPr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21"/>
        <w:keepNext/>
        <w:jc w:val="center"/>
        <w:outlineLvl w:val="1"/>
        <w:rPr>
          <w:b/>
          <w:szCs w:val="20"/>
        </w:rPr>
      </w:pPr>
      <w:r>
        <w:rPr>
          <w:b/>
          <w:szCs w:val="20"/>
        </w:rPr>
        <w:t xml:space="preserve">О внесении изменений в приложение к постановлению администрации </w:t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21"/>
        <w:keepNext/>
        <w:jc w:val="center"/>
        <w:outlineLvl w:val="1"/>
        <w:rPr>
          <w:b/>
          <w:szCs w:val="20"/>
        </w:rPr>
      </w:pPr>
      <w:r>
        <w:rPr>
          <w:b/>
          <w:szCs w:val="20"/>
        </w:rPr>
        <w:t xml:space="preserve">Белоярского района от 5 декабря 2024 года № 846</w:t>
      </w:r>
      <w:r>
        <w:rPr>
          <w:b/>
          <w:szCs w:val="20"/>
        </w:rPr>
      </w:r>
      <w:r>
        <w:rPr>
          <w:b/>
          <w:szCs w:val="20"/>
        </w:rPr>
      </w:r>
    </w:p>
    <w:p>
      <w:pPr>
        <w:pStyle w:val="921"/>
        <w:keepNext/>
        <w:jc w:val="center"/>
        <w:outlineLvl w:val="1"/>
        <w:rPr>
          <w:b/>
          <w:bCs/>
          <w:szCs w:val="20"/>
        </w:rPr>
      </w:pPr>
      <w:r>
        <w:rPr>
          <w:b/>
          <w:bCs/>
          <w:szCs w:val="20"/>
        </w:rPr>
      </w:r>
      <w:r>
        <w:rPr>
          <w:b/>
          <w:bCs/>
          <w:szCs w:val="20"/>
        </w:rPr>
      </w:r>
      <w:r>
        <w:rPr>
          <w:b/>
          <w:bCs/>
          <w:szCs w:val="20"/>
        </w:rPr>
      </w:r>
    </w:p>
    <w:p>
      <w:pPr>
        <w:pStyle w:val="921"/>
        <w:keepNext/>
        <w:jc w:val="both"/>
        <w:outlineLvl w:val="1"/>
        <w:rPr>
          <w:szCs w:val="20"/>
        </w:rPr>
      </w:pPr>
      <w:r>
        <w:rPr>
          <w:szCs w:val="20"/>
        </w:rPr>
        <w:tab/>
      </w:r>
      <w:r>
        <w:rPr>
          <w:szCs w:val="20"/>
        </w:rPr>
      </w:r>
      <w:r>
        <w:rPr>
          <w:szCs w:val="20"/>
        </w:rPr>
      </w:r>
    </w:p>
    <w:p>
      <w:pPr>
        <w:pStyle w:val="921"/>
        <w:keepNext/>
        <w:ind w:firstLine="709"/>
        <w:jc w:val="both"/>
        <w:outlineLvl w:val="1"/>
        <w:rPr>
          <w:szCs w:val="20"/>
        </w:rPr>
      </w:pPr>
      <w:r>
        <w:rPr>
          <w:szCs w:val="20"/>
        </w:rPr>
        <w:t xml:space="preserve">П о с т а н о в л я ю:</w:t>
      </w:r>
      <w:r>
        <w:rPr>
          <w:szCs w:val="20"/>
        </w:rPr>
      </w:r>
      <w:r>
        <w:rPr>
          <w:szCs w:val="20"/>
        </w:rPr>
      </w:r>
    </w:p>
    <w:p>
      <w:pPr>
        <w:pStyle w:val="921"/>
        <w:keepNext/>
        <w:ind w:firstLine="709"/>
        <w:jc w:val="both"/>
        <w:outlineLvl w:val="1"/>
        <w:rPr>
          <w:szCs w:val="20"/>
        </w:rPr>
      </w:pPr>
      <w:r>
        <w:rPr>
          <w:szCs w:val="20"/>
        </w:rPr>
        <w:t xml:space="preserve">1. Внести в приложение «Муниципальная программа Белоярского района «Охрана окружающей среды»</w:t>
      </w:r>
      <w:r>
        <w:rPr>
          <w:szCs w:val="20"/>
        </w:rPr>
        <w:t xml:space="preserve"> </w:t>
      </w:r>
      <w:r>
        <w:rPr>
          <w:szCs w:val="20"/>
        </w:rPr>
        <w:t xml:space="preserve">к постановлению админи</w:t>
      </w:r>
      <w:r>
        <w:rPr>
          <w:szCs w:val="20"/>
        </w:rPr>
        <w:t xml:space="preserve">страции Белоярского района от 5 декабря 2024 года № 846</w:t>
      </w:r>
      <w:r>
        <w:rPr>
          <w:szCs w:val="20"/>
        </w:rPr>
        <w:t xml:space="preserve"> «Об утверждении муниципальной программы Белоярского района </w:t>
      </w:r>
      <w:r>
        <w:rPr>
          <w:szCs w:val="20"/>
        </w:rPr>
        <w:t xml:space="preserve">«Охрана окружающей среды» </w:t>
      </w:r>
      <w:r>
        <w:rPr>
          <w:szCs w:val="20"/>
        </w:rPr>
        <w:t xml:space="preserve">следующие изменения:</w:t>
      </w:r>
      <w:r>
        <w:rPr>
          <w:szCs w:val="20"/>
        </w:rPr>
      </w:r>
      <w:r>
        <w:rPr>
          <w:szCs w:val="20"/>
        </w:rPr>
      </w:r>
    </w:p>
    <w:p>
      <w:pPr>
        <w:pStyle w:val="921"/>
        <w:numPr>
          <w:numId w:val="11"/>
          <w:ilvl w:val="0"/>
        </w:numPr>
        <w:tabs>
          <w:tab w:val="left" w:pos="992" w:leader="none"/>
        </w:tabs>
        <w:ind w:left="0" w:firstLine="709"/>
        <w:jc w:val="both"/>
        <w:rPr>
          <w:rFonts w:eastAsia="SimSun"/>
          <w:lang w:eastAsia="en-US"/>
        </w:rPr>
      </w:pPr>
      <w:r>
        <w:t xml:space="preserve"> </w:t>
      </w:r>
      <w:r>
        <w:rPr>
          <w:rFonts w:eastAsia="SimSun"/>
          <w:lang w:eastAsia="zh-CN" w:bidi="ar"/>
        </w:rPr>
        <w:t xml:space="preserve">строку «Объемы финансового обеспечения за весь период </w:t>
      </w:r>
      <w:r>
        <w:rPr>
          <w:rFonts w:eastAsia="SimSun"/>
          <w:lang w:eastAsia="zh-CN" w:bidi="ar"/>
        </w:rPr>
        <w:t xml:space="preserve">реализации»</w:t>
      </w:r>
      <w:r>
        <w:rPr>
          <w:rFonts w:eastAsia="SimSun"/>
          <w:lang w:eastAsia="zh-CN" w:bidi="ar"/>
        </w:rPr>
        <w:t xml:space="preserve"> </w:t>
      </w:r>
      <w:r>
        <w:rPr>
          <w:rFonts w:eastAsia="SimSun"/>
          <w:lang w:eastAsia="zh-CN" w:bidi="ar"/>
        </w:rPr>
        <w:t xml:space="preserve">  </w:t>
      </w:r>
      <w:r>
        <w:rPr>
          <w:rFonts w:eastAsia="SimSun"/>
          <w:lang w:eastAsia="en-US"/>
        </w:rPr>
        <w:t xml:space="preserve">раздела 1 «Основные положения» Паспорта муниципальной программы Белоярского района </w:t>
      </w:r>
      <w:r>
        <w:rPr>
          <w:rFonts w:eastAsia="SimSun"/>
          <w:color w:val="000000"/>
          <w:shd w:val="clear" w:color="auto" w:fill="ffffff"/>
          <w:lang w:eastAsia="zh-CN" w:bidi="ar"/>
        </w:rPr>
        <w:t xml:space="preserve">«</w:t>
      </w:r>
      <w:r>
        <w:rPr>
          <w:rFonts w:eastAsia="SimSun"/>
          <w:color w:val="000000"/>
          <w:shd w:val="clear" w:color="auto" w:fill="ffffff"/>
          <w:lang w:eastAsia="zh-CN" w:bidi="ar"/>
        </w:rPr>
        <w:t xml:space="preserve">Охрана окружающей среды</w:t>
      </w:r>
      <w:r>
        <w:rPr>
          <w:rFonts w:eastAsia="SimSun"/>
          <w:color w:val="000000"/>
          <w:shd w:val="clear" w:color="auto" w:fill="ffffff"/>
          <w:lang w:eastAsia="zh-CN" w:bidi="ar"/>
        </w:rPr>
        <w:t xml:space="preserve">»</w:t>
      </w:r>
      <w:r>
        <w:rPr>
          <w:rFonts w:eastAsia="SimSun"/>
          <w:lang w:eastAsia="en-US"/>
        </w:rPr>
        <w:t xml:space="preserve"> (далее – Паспорт муниципальной программы) изложить в следующей редакции:</w:t>
      </w:r>
      <w:r>
        <w:rPr>
          <w:rFonts w:eastAsia="SimSun"/>
          <w:lang w:eastAsia="en-US"/>
        </w:rPr>
      </w:r>
      <w:r>
        <w:rPr>
          <w:rFonts w:eastAsia="SimSun"/>
          <w:lang w:eastAsia="en-US"/>
        </w:rPr>
      </w:r>
    </w:p>
    <w:p>
      <w:pPr>
        <w:pStyle w:val="921"/>
        <w:ind w:firstLine="709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«</w:t>
      </w:r>
      <w:r>
        <w:rPr>
          <w:rFonts w:eastAsia="SimSun"/>
          <w:lang w:eastAsia="en-US"/>
        </w:rPr>
      </w:r>
      <w:r>
        <w:rPr>
          <w:rFonts w:eastAsia="SimSun"/>
          <w:lang w:eastAsia="en-US"/>
        </w:rPr>
      </w:r>
    </w:p>
    <w:tbl>
      <w:tblPr>
        <w:tblW w:w="964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521"/>
        <w:gridCol w:w="3119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</w:tblPrEx>
        <w:tc>
          <w:tcPr>
            <w:tcW w:w="6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21"/>
              <w:ind w:left="-57"/>
              <w:jc w:val="both"/>
            </w:pPr>
            <w:r>
              <w:t xml:space="preserve">Объемы финансового обеспечения за весь период реализации</w:t>
            </w:r>
          </w:p>
        </w:tc>
        <w:tc>
          <w:tcPr>
            <w:tcW w:w="31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921"/>
              <w:jc w:val="both"/>
              <w:rPr>
                <w:bCs/>
              </w:rPr>
            </w:pPr>
            <w:r>
              <w:rPr>
                <w:bCs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31 517,2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тысяч рублей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pStyle w:val="921"/>
        <w:keepNext/>
        <w:ind w:firstLine="709"/>
        <w:jc w:val="right"/>
        <w:outlineLvl w:val="1"/>
        <w:rPr>
          <w:szCs w:val="20"/>
        </w:rPr>
      </w:pPr>
      <w:r>
        <w:rPr>
          <w:szCs w:val="20"/>
        </w:rPr>
        <w:t xml:space="preserve">»;</w:t>
      </w:r>
      <w:r>
        <w:rPr>
          <w:szCs w:val="20"/>
        </w:rPr>
      </w:r>
      <w:r>
        <w:rPr>
          <w:szCs w:val="20"/>
        </w:rPr>
      </w:r>
    </w:p>
    <w:p>
      <w:pPr>
        <w:pStyle w:val="921"/>
        <w:shd w:val="clear" w:color="auto" w:fill="ffffff"/>
        <w:tabs>
          <w:tab w:val="left" w:pos="1134" w:leader="none"/>
        </w:tabs>
        <w:jc w:val="both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           2) раздел 4 «Финансовое обеспечение муниципальной программы» </w:t>
      </w:r>
      <w:r>
        <w:rPr>
          <w:rFonts w:eastAsia="SimSun"/>
          <w:lang w:eastAsia="en-US"/>
        </w:rPr>
        <w:t xml:space="preserve">Паспорта муниципальной программы</w:t>
      </w:r>
      <w:r>
        <w:rPr>
          <w:rFonts w:eastAsia="SimSun"/>
          <w:lang w:eastAsia="en-US"/>
        </w:rPr>
        <w:t xml:space="preserve"> изложить </w:t>
      </w:r>
      <w:r>
        <w:rPr>
          <w:rFonts w:eastAsia="SimSun"/>
          <w:lang w:eastAsia="en-US"/>
        </w:rPr>
        <w:t xml:space="preserve">в редакции согласно приложению</w:t>
      </w:r>
      <w:r>
        <w:rPr>
          <w:rFonts w:eastAsia="SimSun"/>
          <w:lang w:eastAsia="en-US"/>
        </w:rPr>
        <w:t xml:space="preserve"> к настоящему постановлению</w:t>
      </w:r>
      <w:r>
        <w:rPr>
          <w:rFonts w:eastAsia="SimSun"/>
          <w:lang w:eastAsia="en-US"/>
        </w:rPr>
        <w:t xml:space="preserve">.</w:t>
      </w:r>
      <w:r>
        <w:rPr>
          <w:rFonts w:eastAsia="SimSun"/>
          <w:lang w:eastAsia="en-US"/>
        </w:rPr>
      </w:r>
      <w:r>
        <w:rPr>
          <w:rFonts w:eastAsia="SimSun"/>
          <w:lang w:eastAsia="en-US"/>
        </w:rPr>
      </w:r>
    </w:p>
    <w:p>
      <w:pPr>
        <w:ind w:firstLine="708"/>
        <w:jc w:val="both"/>
        <w:rPr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</w:r>
      <w:r>
        <w:rPr>
          <w:szCs w:val="20"/>
        </w:rPr>
        <w:t xml:space="preserve">2. Опубликовать настоящее постановление в газете «Белоярские вести. Официальный выпуск».</w:t>
      </w:r>
      <w:r>
        <w:rPr>
          <w:rFonts w:eastAsia="Times New Roman"/>
          <w:b w:val="0"/>
          <w:bCs w:val="0"/>
          <w:sz w:val="24"/>
          <w:szCs w:val="24"/>
        </w:rPr>
      </w:r>
      <w:r>
        <w:rPr>
          <w:rFonts w:eastAsia="Times New Roman"/>
          <w:b w:val="0"/>
          <w:bCs w:val="0"/>
          <w:sz w:val="24"/>
          <w:szCs w:val="24"/>
        </w:rPr>
      </w:r>
    </w:p>
    <w:p>
      <w:pPr>
        <w:pStyle w:val="921"/>
        <w:keepNext/>
        <w:ind w:firstLine="709"/>
        <w:jc w:val="both"/>
        <w:outlineLvl w:val="1"/>
        <w:rPr>
          <w:szCs w:val="20"/>
        </w:rPr>
      </w:pPr>
      <w:r>
        <w:rPr>
          <w:szCs w:val="20"/>
        </w:rPr>
        <w:t xml:space="preserve">3. Настоящее постановление вступает в силу после его официального опубликования.</w:t>
      </w:r>
      <w:r>
        <w:rPr>
          <w:szCs w:val="20"/>
        </w:rPr>
      </w:r>
      <w:r>
        <w:rPr>
          <w:szCs w:val="20"/>
        </w:rPr>
      </w:r>
    </w:p>
    <w:p>
      <w:pPr>
        <w:pStyle w:val="921"/>
        <w:keepNext/>
        <w:ind w:firstLine="709"/>
        <w:jc w:val="both"/>
        <w:outlineLvl w:val="1"/>
        <w:rPr>
          <w:szCs w:val="20"/>
        </w:rPr>
      </w:pPr>
      <w:r>
        <w:rPr>
          <w:szCs w:val="20"/>
        </w:rPr>
        <w:t xml:space="preserve">4. Контроль за выполнением постановления возложить на первого заместителя главы Белоярского района Ойнеца А.В., заместителя главы Белоярского района Ващука В.А.</w:t>
      </w:r>
      <w:r>
        <w:rPr>
          <w:szCs w:val="20"/>
        </w:rPr>
      </w:r>
      <w:r>
        <w:rPr>
          <w:szCs w:val="20"/>
        </w:rPr>
      </w:r>
    </w:p>
    <w:p>
      <w:pPr>
        <w:keepNext/>
        <w:ind w:firstLine="708"/>
        <w:jc w:val="both"/>
        <w:outlineLvl w:val="1"/>
      </w:pPr>
      <w:r>
        <w:rPr>
          <w:szCs w:val="20"/>
        </w:rPr>
      </w:r>
      <w:r>
        <w:rPr>
          <w:szCs w:val="20"/>
        </w:rPr>
      </w:r>
    </w:p>
    <w:p>
      <w:pPr>
        <w:pStyle w:val="921"/>
        <w:keepNext/>
        <w:ind w:firstLine="708"/>
        <w:jc w:val="both"/>
        <w:outlineLvl w:val="1"/>
      </w:pPr>
      <w:r>
        <w:rPr>
          <w:szCs w:val="20"/>
        </w:rPr>
      </w:r>
      <w:r>
        <w:rPr>
          <w:szCs w:val="20"/>
        </w:rPr>
      </w:r>
    </w:p>
    <w:p>
      <w:pPr>
        <w:pStyle w:val="921"/>
        <w:keepNext/>
        <w:ind w:firstLine="708"/>
        <w:jc w:val="both"/>
        <w:outlineLvl w:val="1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21"/>
        <w:keepNext/>
        <w:jc w:val="both"/>
        <w:outlineLvl w:val="1"/>
        <w:rPr>
          <w:szCs w:val="20"/>
        </w:rPr>
      </w:pPr>
      <w:r>
        <w:rPr>
          <w:szCs w:val="20"/>
        </w:rPr>
        <w:t xml:space="preserve">Глава Белоярского района                                                                                      С.П.Маненков</w:t>
      </w:r>
      <w:r>
        <w:rPr>
          <w:szCs w:val="20"/>
        </w:rPr>
      </w:r>
      <w:r>
        <w:rPr>
          <w:szCs w:val="20"/>
        </w:rPr>
      </w:r>
    </w:p>
    <w:p>
      <w:pPr>
        <w:pStyle w:val="921"/>
        <w:keepNext/>
        <w:ind w:firstLine="708"/>
        <w:jc w:val="right"/>
        <w:outlineLvl w:val="1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21"/>
        <w:jc w:val="right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pStyle w:val="921"/>
        <w:jc w:val="right"/>
        <w:rPr>
          <w:lang w:eastAsia="ar-SA"/>
        </w:rPr>
        <w:sectPr>
          <w:footnotePr/>
          <w:endnotePr/>
          <w:type w:val="nextPage"/>
          <w:pgSz w:w="11906" w:h="16838" w:orient="portrait"/>
          <w:pgMar w:top="1440" w:right="1133" w:bottom="1135" w:left="1134" w:header="720" w:footer="720" w:gutter="0"/>
          <w:pgNumType w:start="1"/>
          <w:cols w:num="1" w:sep="0" w:space="720" w:equalWidth="1"/>
          <w:docGrid w:linePitch="360"/>
          <w:titlePg/>
        </w:sect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pStyle w:val="921"/>
        <w:tabs>
          <w:tab w:val="left" w:pos="1620" w:leader="none"/>
        </w:tabs>
        <w:jc w:val="right"/>
      </w:pPr>
      <w:r>
        <w:t xml:space="preserve">ПРИЛОЖЕНИЕ  </w:t>
      </w:r>
    </w:p>
    <w:p>
      <w:pPr>
        <w:pStyle w:val="957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7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7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Белоярского района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7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26 января 2026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 xml:space="preserve"> 40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7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7"/>
        <w:ind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7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ИЗМЕНЕНИЯ,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7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вносимые в раздел</w:t>
      </w:r>
      <w:r>
        <w:rPr>
          <w:rFonts w:ascii="Times New Roman" w:hAnsi="Times New Roman" w:cs="Times New Roman"/>
          <w:sz w:val="22"/>
          <w:szCs w:val="22"/>
        </w:rPr>
        <w:t xml:space="preserve"> 4 муниципальной программы Белоярского района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57"/>
        <w:ind w:firstLine="0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«Охрана окружающей среды»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21"/>
        <w:jc w:val="center"/>
      </w:pPr>
    </w:p>
    <w:p>
      <w:pPr>
        <w:pStyle w:val="921"/>
        <w:widowControl w:val="off"/>
        <w:jc w:val="center"/>
      </w:pPr>
      <w:r>
        <w:t xml:space="preserve"> «4. Финансовое обеспечение муниципальной программы</w:t>
      </w:r>
    </w:p>
    <w:p>
      <w:pPr>
        <w:pStyle w:val="92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Style w:val="777"/>
        <w:tblW w:w="0" w:type="auto"/>
        <w:tblLook w:val="04A0" w:firstRow="1" w:lastRow="0" w:firstColumn="1" w:lastColumn="0" w:noHBand="0" w:noVBand="1"/>
      </w:tblPr>
      <w:tblGrid>
        <w:gridCol w:w="945"/>
        <w:gridCol w:w="6135"/>
        <w:gridCol w:w="945"/>
        <w:gridCol w:w="945"/>
        <w:gridCol w:w="945"/>
        <w:gridCol w:w="945"/>
        <w:gridCol w:w="945"/>
        <w:gridCol w:w="945"/>
        <w:gridCol w:w="945"/>
      </w:tblGrid>
      <w:tr>
        <w:trPr>
          <w:trHeight w:val="0"/>
          <w:tblHeader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N п/п</w:t>
            </w:r>
          </w:p>
        </w:tc>
        <w:tc>
          <w:tcPr>
            <w:tcW w:w="61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661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0"/>
          <w:tblHeader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2025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2026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2027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2028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2029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2030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Всего</w:t>
            </w:r>
          </w:p>
        </w:tc>
      </w:tr>
      <w:tr>
        <w:trPr>
          <w:trHeight w:val="0"/>
          <w:tblHeader/>
        </w:trPr>
        <w:tblPrEx/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</w:t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Муниципальная программа «Охрана окружающей среды» (всего), в том числе: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16 662,9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2 981,1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2 968,3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2 968,3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2 968,3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2 968,3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31 517,2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6 585,0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7 310,5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10 077,9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2 836,0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2 823,2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2 823,2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2 823,2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2 823,2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24 206,7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Объем налоговых расходов Белоярского района (справочно)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Региональный проект «Генеральная уборка» (всего), в том числе: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9 210,6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9 210,6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6 447,3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6 447,3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2 763,3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2 763,3</w:t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1.1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«Рекультивация территории санкционированной свалки твердых бытовых отходов с.Казым Белоярского района»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9 210,6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9 210,6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6 447,3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6 447,3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2 763,3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2 763,3</w:t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Комплекс процессных мероприятий «Ликвидация объектов накопленного экологического вреда окружающей среде» (всего), в том числе: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4 087,0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4 087,0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4 087,0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4 087,0</w:t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2.1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«Рекультивация территории санкционированной свалки твердых бытовых отходов с.Полноват»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4 087,0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4 087,0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4 087,0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4 087,0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2.2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«Рекультивация полигона ТБО в г.Белоярский»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0,0</w:t>
            </w:r>
          </w:p>
        </w:tc>
      </w:tr>
      <w:tr>
        <w:trPr>
          <w:trHeight w:val="60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Комплекс процессных мероприятий «Развитие системы обращения с твердыми коммунальными отходами в Белоярском районе» (всего), в том числе: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2 149,3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12 149,3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2 149,3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12 149,3</w:t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3.1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«Обустройство и содержание мест (площадок) накопления твердых коммунальных отходов»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2 149,3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12 149,3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2 149,3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12 149,3</w:t>
            </w:r>
          </w:p>
        </w:tc>
      </w:tr>
      <w:tr>
        <w:trPr>
          <w:trHeight w:val="57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Комплекс процессных мероприятий «Реализация мероприятий межпоселенческого характера по охране окружающей среды»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492,3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1 742,3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492,3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1 742,3</w:t>
            </w:r>
          </w:p>
        </w:tc>
      </w:tr>
      <w:tr>
        <w:trPr>
          <w:trHeight w:val="72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4.1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«Лесохозяйственные мероприятия по организации использования, охраны, защиты, воспроизводства лесов лесничества «Городские леса городского поселения Белоярский»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492,3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1 742,3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492,3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250,0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1 742,3</w:t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4.2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результат «Экологические акции, в том числе по очистке береговой полосы водных объектов»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ff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675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4.3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результат «Общественные обсуждения о намечаемой хозяйственной и иной деятельности на территории Белоярского района, которая подлежит экологической экспертизе»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ff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бюджет Белоярского района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18"/>
                <w:u w:val="none"/>
                <w:vertAlign w:val="baseline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Комплекс процессных мероприятий «Развитие системы экологического образования, воспитание и формирование экологической культуры»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3 464,8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3 464,8</w:t>
            </w:r>
          </w:p>
        </w:tc>
      </w:tr>
      <w:tr>
        <w:trPr>
          <w:trHeight w:val="1005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5.1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«Мероприятия, приуроченные к Международной экологической акции «Спасти и сохранить» и организация экологического воспитания и формирования экологической культуры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в том числе в области обращения с твердыми коммунальными отходами, в Белоярском районе»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3 464,8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586,0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573,2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3 464,8</w:t>
            </w:r>
          </w:p>
        </w:tc>
      </w:tr>
      <w:tr>
        <w:trPr>
          <w:trHeight w:val="450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Комплекс процессных мероприятий «Осуществление органами местного самоуправления отдельных государственных полномочий»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137,7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863,2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137,7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863,2</w:t>
            </w:r>
          </w:p>
        </w:tc>
      </w:tr>
      <w:tr>
        <w:trPr>
          <w:trHeight w:val="675"/>
        </w:trPr>
        <w:tblPrEx/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6.1</w:t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результат «Осуществление отдельных государственных полномочий Ханты-Мансийского автономного округа - Югры в сфере обращения с твердыми коммунальными отходами»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137,7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863,2</w:t>
            </w:r>
          </w:p>
        </w:tc>
      </w:tr>
      <w:tr>
        <w:trPr>
          <w:trHeight w:val="0"/>
        </w:trPr>
        <w:tblPrEx/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</w:r>
          </w:p>
        </w:tc>
        <w:tc>
          <w:tcPr>
            <w:tcW w:w="6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бюджет ХМАО-Югры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137,7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145,1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shd w:val="clear" w:color="ffffff" w:themeColor="background1" w:fill="ffffff" w:themeFill="background1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u w:val="none"/>
                <w:vertAlign w:val="baseline"/>
              </w:rPr>
              <w:t xml:space="preserve">863,2</w:t>
            </w:r>
          </w:p>
        </w:tc>
      </w:tr>
    </w:tbl>
    <w:p>
      <w:pPr>
        <w:pStyle w:val="921"/>
        <w:jc w:val="right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57"/>
        <w:ind w:firstLine="0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21"/>
        <w:widowControl w:val="off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even" r:id="rId9"/>
      <w:footerReference w:type="default" r:id="rId10"/>
      <w:footerReference w:type="even" r:id="rId11"/>
      <w:footnotePr/>
      <w:endnotePr/>
      <w:type w:val="nextPage"/>
      <w:pgSz w:w="16838" w:h="11905" w:orient="landscape"/>
      <w:pgMar w:top="1701" w:right="1134" w:bottom="850" w:left="1134" w:header="51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ymbol">
    <w:panose1 w:val="05050102010706020507"/>
  </w:font>
  <w:font w:name="Wingdings">
    <w:panose1 w:val="05000000000000000000"/>
  </w:font>
  <w:font w:name="Times New Roman">
    <w:panose1 w:val="02020603050405020304"/>
  </w:font>
  <w:font w:name="Courier New">
    <w:panose1 w:val="02070309020205020404"/>
  </w:font>
  <w:font w:name="Verdana">
    <w:panose1 w:val="020B06040305040402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framePr w:wrap="around" w:vAnchor="text" w:hAnchor="margin" w:xAlign="right" w:y="1"/>
      <w:rPr>
        <w:rStyle w:val="936"/>
      </w:rPr>
    </w:pPr>
    <w:r>
      <w:rPr>
        <w:rStyle w:val="936"/>
      </w:rPr>
    </w:r>
    <w:r>
      <w:rPr>
        <w:rStyle w:val="936"/>
      </w:rPr>
    </w:r>
    <w:r>
      <w:rPr>
        <w:rStyle w:val="936"/>
      </w:rPr>
    </w:r>
  </w:p>
  <w:p>
    <w:pPr>
      <w:pStyle w:val="951"/>
      <w:framePr w:wrap="around" w:vAnchor="text" w:hAnchor="margin" w:xAlign="right" w:y="1"/>
      <w:rPr>
        <w:rStyle w:val="936"/>
      </w:rPr>
    </w:pPr>
    <w:r>
      <w:rPr>
        <w:rStyle w:val="936"/>
      </w:rPr>
    </w:r>
    <w:r>
      <w:rPr>
        <w:rStyle w:val="936"/>
      </w:rPr>
    </w:r>
    <w:r>
      <w:rPr>
        <w:rStyle w:val="936"/>
      </w:rPr>
    </w:r>
  </w:p>
  <w:p>
    <w:pPr>
      <w:pStyle w:val="951"/>
      <w:framePr w:wrap="around" w:vAnchor="text" w:hAnchor="margin" w:xAlign="right" w:y="1"/>
      <w:rPr>
        <w:rStyle w:val="936"/>
      </w:rPr>
    </w:pPr>
    <w:r>
      <w:rPr>
        <w:rStyle w:val="936"/>
      </w:rPr>
    </w:r>
    <w:r>
      <w:rPr>
        <w:rStyle w:val="936"/>
      </w:rPr>
    </w:r>
    <w:r>
      <w:rPr>
        <w:rStyle w:val="936"/>
      </w:rPr>
    </w:r>
  </w:p>
  <w:p>
    <w:pPr>
      <w:pStyle w:val="95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framePr w:wrap="around" w:vAnchor="text" w:hAnchor="margin" w:xAlign="right" w:y="1"/>
      <w:rPr>
        <w:rStyle w:val="936"/>
      </w:rPr>
    </w:pPr>
    <w:r>
      <w:rPr>
        <w:rStyle w:val="936"/>
      </w:rPr>
      <w:fldChar w:fldCharType="begin"/>
    </w:r>
    <w:r>
      <w:rPr>
        <w:rStyle w:val="936"/>
      </w:rPr>
      <w:instrText xml:space="preserve">PAGE  </w:instrText>
    </w:r>
    <w:r>
      <w:rPr>
        <w:rStyle w:val="936"/>
      </w:rPr>
      <w:fldChar w:fldCharType="separate"/>
    </w:r>
    <w:r>
      <w:rPr>
        <w:rStyle w:val="936"/>
      </w:rPr>
      <w:t xml:space="preserve">0</w:t>
    </w:r>
    <w:r>
      <w:rPr>
        <w:rStyle w:val="936"/>
      </w:rPr>
      <w:fldChar w:fldCharType="end"/>
    </w:r>
    <w:r>
      <w:rPr>
        <w:rStyle w:val="936"/>
      </w:rPr>
    </w:r>
    <w:r>
      <w:rPr>
        <w:rStyle w:val="936"/>
      </w:rPr>
    </w:r>
  </w:p>
  <w:p>
    <w:pPr>
      <w:pStyle w:val="95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framePr w:wrap="around" w:vAnchor="text" w:hAnchor="margin" w:xAlign="center" w:y="1"/>
      <w:rPr>
        <w:rStyle w:val="936"/>
      </w:rPr>
    </w:pPr>
    <w:r>
      <w:rPr>
        <w:rStyle w:val="936"/>
      </w:rPr>
      <w:fldChar w:fldCharType="begin"/>
    </w:r>
    <w:r>
      <w:rPr>
        <w:rStyle w:val="936"/>
      </w:rPr>
      <w:instrText xml:space="preserve">PAGE  </w:instrText>
    </w:r>
    <w:r>
      <w:rPr>
        <w:rStyle w:val="936"/>
      </w:rPr>
      <w:fldChar w:fldCharType="separate"/>
    </w:r>
    <w:r>
      <w:rPr>
        <w:rStyle w:val="936"/>
      </w:rPr>
      <w:t xml:space="preserve">0</w:t>
    </w:r>
    <w:r>
      <w:rPr>
        <w:rStyle w:val="936"/>
      </w:rPr>
      <w:fldChar w:fldCharType="end"/>
    </w:r>
    <w:r>
      <w:rPr>
        <w:rStyle w:val="936"/>
      </w:rPr>
    </w:r>
    <w:r>
      <w:rPr>
        <w:rStyle w:val="936"/>
      </w:rPr>
    </w:r>
  </w:p>
  <w:p>
    <w:pPr>
      <w:pStyle w:val="9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3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4">
    <w:name w:val="Heading 1"/>
    <w:basedOn w:val="921"/>
    <w:next w:val="921"/>
    <w:link w:val="74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5">
    <w:name w:val="Heading 1 Char"/>
    <w:link w:val="744"/>
    <w:uiPriority w:val="9"/>
    <w:rPr>
      <w:rFonts w:ascii="Arial" w:hAnsi="Arial" w:eastAsia="Arial" w:cs="Arial"/>
      <w:sz w:val="40"/>
      <w:szCs w:val="40"/>
    </w:rPr>
  </w:style>
  <w:style w:type="paragraph" w:styleId="746">
    <w:name w:val="Heading 2"/>
    <w:basedOn w:val="921"/>
    <w:next w:val="921"/>
    <w:link w:val="74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7">
    <w:name w:val="Heading 2 Char"/>
    <w:link w:val="746"/>
    <w:uiPriority w:val="9"/>
    <w:rPr>
      <w:rFonts w:ascii="Arial" w:hAnsi="Arial" w:eastAsia="Arial" w:cs="Arial"/>
      <w:sz w:val="34"/>
    </w:rPr>
  </w:style>
  <w:style w:type="paragraph" w:styleId="748">
    <w:name w:val="Heading 3"/>
    <w:basedOn w:val="921"/>
    <w:next w:val="921"/>
    <w:link w:val="74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9">
    <w:name w:val="Heading 3 Char"/>
    <w:link w:val="748"/>
    <w:uiPriority w:val="9"/>
    <w:rPr>
      <w:rFonts w:ascii="Arial" w:hAnsi="Arial" w:eastAsia="Arial" w:cs="Arial"/>
      <w:sz w:val="30"/>
      <w:szCs w:val="30"/>
    </w:rPr>
  </w:style>
  <w:style w:type="paragraph" w:styleId="750">
    <w:name w:val="Heading 4"/>
    <w:basedOn w:val="921"/>
    <w:next w:val="921"/>
    <w:link w:val="75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1">
    <w:name w:val="Heading 4 Char"/>
    <w:link w:val="750"/>
    <w:uiPriority w:val="9"/>
    <w:rPr>
      <w:rFonts w:ascii="Arial" w:hAnsi="Arial" w:eastAsia="Arial" w:cs="Arial"/>
      <w:b/>
      <w:bCs/>
      <w:sz w:val="26"/>
      <w:szCs w:val="26"/>
    </w:rPr>
  </w:style>
  <w:style w:type="paragraph" w:styleId="752">
    <w:name w:val="Heading 5"/>
    <w:basedOn w:val="921"/>
    <w:next w:val="921"/>
    <w:link w:val="75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3">
    <w:name w:val="Heading 5 Char"/>
    <w:link w:val="752"/>
    <w:uiPriority w:val="9"/>
    <w:rPr>
      <w:rFonts w:ascii="Arial" w:hAnsi="Arial" w:eastAsia="Arial" w:cs="Arial"/>
      <w:b/>
      <w:bCs/>
      <w:sz w:val="24"/>
      <w:szCs w:val="24"/>
    </w:rPr>
  </w:style>
  <w:style w:type="paragraph" w:styleId="754">
    <w:name w:val="Heading 6"/>
    <w:basedOn w:val="921"/>
    <w:next w:val="921"/>
    <w:link w:val="75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5">
    <w:name w:val="Heading 6 Char"/>
    <w:link w:val="754"/>
    <w:uiPriority w:val="9"/>
    <w:rPr>
      <w:rFonts w:ascii="Arial" w:hAnsi="Arial" w:eastAsia="Arial" w:cs="Arial"/>
      <w:b/>
      <w:bCs/>
      <w:sz w:val="22"/>
      <w:szCs w:val="22"/>
    </w:rPr>
  </w:style>
  <w:style w:type="paragraph" w:styleId="756">
    <w:name w:val="Heading 7"/>
    <w:basedOn w:val="921"/>
    <w:next w:val="921"/>
    <w:link w:val="75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7">
    <w:name w:val="Heading 7 Char"/>
    <w:link w:val="7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8">
    <w:name w:val="Heading 8"/>
    <w:basedOn w:val="921"/>
    <w:next w:val="921"/>
    <w:link w:val="75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9">
    <w:name w:val="Heading 8 Char"/>
    <w:link w:val="758"/>
    <w:uiPriority w:val="9"/>
    <w:rPr>
      <w:rFonts w:ascii="Arial" w:hAnsi="Arial" w:eastAsia="Arial" w:cs="Arial"/>
      <w:i/>
      <w:iCs/>
      <w:sz w:val="22"/>
      <w:szCs w:val="22"/>
    </w:rPr>
  </w:style>
  <w:style w:type="paragraph" w:styleId="760">
    <w:name w:val="Heading 9"/>
    <w:basedOn w:val="921"/>
    <w:next w:val="921"/>
    <w:link w:val="76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1">
    <w:name w:val="Heading 9 Char"/>
    <w:link w:val="76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No Spacing"/>
    <w:uiPriority w:val="1"/>
    <w:qFormat/>
    <w:pPr>
      <w:spacing w:before="0" w:after="0" w:line="240" w:lineRule="auto"/>
    </w:pPr>
  </w:style>
  <w:style w:type="paragraph" w:styleId="763">
    <w:name w:val="Title"/>
    <w:basedOn w:val="921"/>
    <w:next w:val="921"/>
    <w:link w:val="764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64">
    <w:name w:val="Title Char"/>
    <w:link w:val="763"/>
    <w:uiPriority w:val="10"/>
    <w:rPr>
      <w:sz w:val="48"/>
      <w:szCs w:val="48"/>
    </w:rPr>
  </w:style>
  <w:style w:type="paragraph" w:styleId="765">
    <w:name w:val="Subtitle"/>
    <w:basedOn w:val="921"/>
    <w:next w:val="921"/>
    <w:link w:val="766"/>
    <w:uiPriority w:val="11"/>
    <w:qFormat/>
    <w:pPr>
      <w:spacing w:before="200" w:after="200"/>
    </w:pPr>
    <w:rPr>
      <w:sz w:val="24"/>
      <w:szCs w:val="24"/>
    </w:rPr>
  </w:style>
  <w:style w:type="character" w:styleId="766">
    <w:name w:val="Subtitle Char"/>
    <w:link w:val="765"/>
    <w:uiPriority w:val="11"/>
    <w:rPr>
      <w:sz w:val="24"/>
      <w:szCs w:val="24"/>
    </w:rPr>
  </w:style>
  <w:style w:type="paragraph" w:styleId="767">
    <w:name w:val="Quote"/>
    <w:basedOn w:val="921"/>
    <w:next w:val="921"/>
    <w:link w:val="768"/>
    <w:uiPriority w:val="29"/>
    <w:qFormat/>
    <w:pPr>
      <w:ind w:left="720" w:right="720"/>
    </w:pPr>
    <w:rPr>
      <w:i/>
    </w:rPr>
  </w:style>
  <w:style w:type="character" w:styleId="768">
    <w:name w:val="Quote Char"/>
    <w:link w:val="767"/>
    <w:uiPriority w:val="29"/>
    <w:rPr>
      <w:i/>
    </w:rPr>
  </w:style>
  <w:style w:type="paragraph" w:styleId="769">
    <w:name w:val="Intense Quote"/>
    <w:basedOn w:val="921"/>
    <w:next w:val="921"/>
    <w:link w:val="77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70">
    <w:name w:val="Intense Quote Char"/>
    <w:link w:val="769"/>
    <w:uiPriority w:val="30"/>
    <w:rPr>
      <w:i/>
    </w:rPr>
  </w:style>
  <w:style w:type="paragraph" w:styleId="771">
    <w:name w:val="Header"/>
    <w:basedOn w:val="921"/>
    <w:link w:val="772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72">
    <w:name w:val="Header Char"/>
    <w:link w:val="771"/>
    <w:uiPriority w:val="99"/>
  </w:style>
  <w:style w:type="paragraph" w:styleId="773">
    <w:name w:val="Footer"/>
    <w:basedOn w:val="921"/>
    <w:link w:val="77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74">
    <w:name w:val="Footer Char"/>
    <w:link w:val="773"/>
    <w:uiPriority w:val="99"/>
  </w:style>
  <w:style w:type="paragraph" w:styleId="775">
    <w:name w:val="Caption"/>
    <w:basedOn w:val="921"/>
    <w:next w:val="921"/>
    <w:link w:val="7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6">
    <w:name w:val="Caption Char"/>
    <w:link w:val="775"/>
    <w:uiPriority w:val="35"/>
    <w:rPr>
      <w:b/>
      <w:bCs/>
      <w:color w:val="4f81bd" w:themeColor="accent1"/>
      <w:sz w:val="18"/>
      <w:szCs w:val="18"/>
    </w:rPr>
  </w:style>
  <w:style w:type="table" w:styleId="77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0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1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1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1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1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1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1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81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2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3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3">
    <w:name w:val="Hyperlink"/>
    <w:uiPriority w:val="99"/>
    <w:unhideWhenUsed/>
    <w:rPr>
      <w:color w:val="0000ff" w:themeColor="hyperlink"/>
      <w:u w:val="single"/>
    </w:rPr>
  </w:style>
  <w:style w:type="paragraph" w:styleId="904">
    <w:name w:val="footnote text"/>
    <w:basedOn w:val="921"/>
    <w:link w:val="905"/>
    <w:uiPriority w:val="99"/>
    <w:semiHidden/>
    <w:unhideWhenUsed/>
    <w:pPr>
      <w:spacing w:after="40" w:line="240" w:lineRule="auto"/>
    </w:pPr>
    <w:rPr>
      <w:sz w:val="18"/>
    </w:rPr>
  </w:style>
  <w:style w:type="character" w:styleId="905">
    <w:name w:val="Footnote Text Char"/>
    <w:link w:val="904"/>
    <w:uiPriority w:val="99"/>
    <w:rPr>
      <w:sz w:val="18"/>
    </w:rPr>
  </w:style>
  <w:style w:type="character" w:styleId="906">
    <w:name w:val="footnote reference"/>
    <w:uiPriority w:val="99"/>
    <w:unhideWhenUsed/>
    <w:rPr>
      <w:vertAlign w:val="superscript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spacing w:after="57"/>
      <w:ind w:left="0" w:right="0" w:firstLine="0"/>
    </w:pPr>
  </w:style>
  <w:style w:type="paragraph" w:styleId="911">
    <w:name w:val="toc 2"/>
    <w:basedOn w:val="921"/>
    <w:next w:val="921"/>
    <w:uiPriority w:val="39"/>
    <w:unhideWhenUsed/>
    <w:pPr>
      <w:spacing w:after="57"/>
      <w:ind w:left="283" w:right="0" w:firstLine="0"/>
    </w:pPr>
  </w:style>
  <w:style w:type="paragraph" w:styleId="912">
    <w:name w:val="toc 3"/>
    <w:basedOn w:val="921"/>
    <w:next w:val="921"/>
    <w:uiPriority w:val="39"/>
    <w:unhideWhenUsed/>
    <w:pPr>
      <w:spacing w:after="57"/>
      <w:ind w:left="567" w:right="0" w:firstLine="0"/>
    </w:pPr>
  </w:style>
  <w:style w:type="paragraph" w:styleId="913">
    <w:name w:val="toc 4"/>
    <w:basedOn w:val="921"/>
    <w:next w:val="921"/>
    <w:uiPriority w:val="39"/>
    <w:unhideWhenUsed/>
    <w:pPr>
      <w:spacing w:after="57"/>
      <w:ind w:left="850" w:right="0" w:firstLine="0"/>
    </w:pPr>
  </w:style>
  <w:style w:type="paragraph" w:styleId="914">
    <w:name w:val="toc 5"/>
    <w:basedOn w:val="921"/>
    <w:next w:val="921"/>
    <w:uiPriority w:val="39"/>
    <w:unhideWhenUsed/>
    <w:pPr>
      <w:spacing w:after="57"/>
      <w:ind w:left="1134" w:right="0" w:firstLine="0"/>
    </w:pPr>
  </w:style>
  <w:style w:type="paragraph" w:styleId="915">
    <w:name w:val="toc 6"/>
    <w:basedOn w:val="921"/>
    <w:next w:val="921"/>
    <w:uiPriority w:val="39"/>
    <w:unhideWhenUsed/>
    <w:pPr>
      <w:spacing w:after="57"/>
      <w:ind w:left="1417" w:right="0" w:firstLine="0"/>
    </w:pPr>
  </w:style>
  <w:style w:type="paragraph" w:styleId="916">
    <w:name w:val="toc 7"/>
    <w:basedOn w:val="921"/>
    <w:next w:val="921"/>
    <w:uiPriority w:val="39"/>
    <w:unhideWhenUsed/>
    <w:pPr>
      <w:spacing w:after="57"/>
      <w:ind w:left="1701" w:right="0" w:firstLine="0"/>
    </w:pPr>
  </w:style>
  <w:style w:type="paragraph" w:styleId="917">
    <w:name w:val="toc 8"/>
    <w:basedOn w:val="921"/>
    <w:next w:val="921"/>
    <w:uiPriority w:val="39"/>
    <w:unhideWhenUsed/>
    <w:pPr>
      <w:spacing w:after="57"/>
      <w:ind w:left="1984" w:right="0" w:firstLine="0"/>
    </w:pPr>
  </w:style>
  <w:style w:type="paragraph" w:styleId="918">
    <w:name w:val="toc 9"/>
    <w:basedOn w:val="921"/>
    <w:next w:val="921"/>
    <w:uiPriority w:val="39"/>
    <w:unhideWhenUsed/>
    <w:pPr>
      <w:spacing w:after="57"/>
      <w:ind w:left="2268" w:right="0" w:firstLine="0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next w:val="921"/>
    <w:link w:val="921"/>
    <w:qFormat/>
    <w:rPr>
      <w:sz w:val="24"/>
      <w:szCs w:val="24"/>
      <w:lang w:val="ru-RU" w:eastAsia="ru-RU" w:bidi="ar-SA"/>
    </w:rPr>
  </w:style>
  <w:style w:type="paragraph" w:styleId="922">
    <w:name w:val="Заголовок 1"/>
    <w:basedOn w:val="921"/>
    <w:next w:val="921"/>
    <w:link w:val="929"/>
    <w:qFormat/>
    <w:pPr>
      <w:keepNext/>
      <w:jc w:val="center"/>
      <w:outlineLvl w:val="0"/>
    </w:pPr>
    <w:rPr>
      <w:b/>
      <w:sz w:val="28"/>
      <w:szCs w:val="20"/>
    </w:rPr>
  </w:style>
  <w:style w:type="paragraph" w:styleId="923">
    <w:name w:val="Заголовок 2"/>
    <w:basedOn w:val="921"/>
    <w:next w:val="921"/>
    <w:link w:val="930"/>
    <w:qFormat/>
    <w:pPr>
      <w:keepNext/>
      <w:jc w:val="center"/>
      <w:outlineLvl w:val="1"/>
    </w:pPr>
    <w:rPr>
      <w:b/>
      <w:szCs w:val="20"/>
    </w:rPr>
  </w:style>
  <w:style w:type="paragraph" w:styleId="924">
    <w:name w:val="Заголовок 3"/>
    <w:basedOn w:val="921"/>
    <w:next w:val="921"/>
    <w:link w:val="931"/>
    <w:qFormat/>
    <w:pPr>
      <w:keepNext/>
      <w:jc w:val="center"/>
      <w:outlineLvl w:val="2"/>
    </w:pPr>
    <w:rPr>
      <w:sz w:val="28"/>
      <w:szCs w:val="20"/>
    </w:rPr>
  </w:style>
  <w:style w:type="paragraph" w:styleId="925">
    <w:name w:val="Заголовок 4"/>
    <w:basedOn w:val="921"/>
    <w:next w:val="921"/>
    <w:link w:val="932"/>
    <w:qFormat/>
    <w:pPr>
      <w:keepNext/>
      <w:jc w:val="center"/>
      <w:outlineLvl w:val="3"/>
    </w:pPr>
    <w:rPr>
      <w:b/>
      <w:sz w:val="32"/>
      <w:szCs w:val="20"/>
    </w:rPr>
  </w:style>
  <w:style w:type="character" w:styleId="926">
    <w:name w:val="Основной шрифт абзаца"/>
    <w:next w:val="926"/>
    <w:link w:val="921"/>
    <w:semiHidden/>
  </w:style>
  <w:style w:type="table" w:styleId="927">
    <w:name w:val="Обычная таблица"/>
    <w:next w:val="927"/>
    <w:link w:val="921"/>
    <w:semiHidden/>
    <w:tblPr/>
  </w:style>
  <w:style w:type="numbering" w:styleId="928">
    <w:name w:val="Нет списка"/>
    <w:next w:val="928"/>
    <w:link w:val="921"/>
    <w:uiPriority w:val="99"/>
    <w:semiHidden/>
    <w:unhideWhenUsed/>
  </w:style>
  <w:style w:type="character" w:styleId="929">
    <w:name w:val="Заголовок 1 Знак"/>
    <w:next w:val="929"/>
    <w:link w:val="922"/>
    <w:rPr>
      <w:b/>
      <w:sz w:val="28"/>
    </w:rPr>
  </w:style>
  <w:style w:type="character" w:styleId="930">
    <w:name w:val="Заголовок 2 Знак"/>
    <w:next w:val="930"/>
    <w:link w:val="923"/>
    <w:rPr>
      <w:b/>
      <w:sz w:val="24"/>
    </w:rPr>
  </w:style>
  <w:style w:type="character" w:styleId="931">
    <w:name w:val="Заголовок 3 Знак"/>
    <w:next w:val="931"/>
    <w:link w:val="924"/>
    <w:rPr>
      <w:sz w:val="28"/>
    </w:rPr>
  </w:style>
  <w:style w:type="character" w:styleId="932">
    <w:name w:val="Заголовок 4 Знак"/>
    <w:next w:val="932"/>
    <w:link w:val="925"/>
    <w:rPr>
      <w:b/>
      <w:sz w:val="32"/>
    </w:rPr>
  </w:style>
  <w:style w:type="character" w:styleId="933">
    <w:name w:val="Просмотренная гиперссылка"/>
    <w:next w:val="933"/>
    <w:link w:val="921"/>
    <w:uiPriority w:val="99"/>
    <w:unhideWhenUsed/>
    <w:rPr>
      <w:color w:val="800080"/>
      <w:u w:val="single"/>
    </w:rPr>
  </w:style>
  <w:style w:type="character" w:styleId="934">
    <w:name w:val="Знак примечания"/>
    <w:next w:val="934"/>
    <w:link w:val="921"/>
    <w:rPr>
      <w:sz w:val="16"/>
      <w:szCs w:val="16"/>
    </w:rPr>
  </w:style>
  <w:style w:type="character" w:styleId="935">
    <w:name w:val="Гиперссылка"/>
    <w:next w:val="935"/>
    <w:link w:val="921"/>
    <w:uiPriority w:val="99"/>
    <w:rPr>
      <w:color w:val="0000ff"/>
      <w:u w:val="single"/>
    </w:rPr>
  </w:style>
  <w:style w:type="character" w:styleId="936">
    <w:name w:val="Номер страницы"/>
    <w:next w:val="936"/>
    <w:link w:val="921"/>
  </w:style>
  <w:style w:type="paragraph" w:styleId="937">
    <w:name w:val="Текст выноски"/>
    <w:basedOn w:val="921"/>
    <w:next w:val="937"/>
    <w:link w:val="938"/>
    <w:unhideWhenUsed/>
    <w:pPr>
      <w:jc w:val="center"/>
    </w:pPr>
    <w:rPr>
      <w:rFonts w:ascii="Tahoma" w:hAnsi="Tahoma"/>
      <w:sz w:val="16"/>
      <w:szCs w:val="16"/>
    </w:rPr>
  </w:style>
  <w:style w:type="character" w:styleId="938">
    <w:name w:val="Текст выноски Знак"/>
    <w:next w:val="938"/>
    <w:link w:val="937"/>
    <w:rPr>
      <w:rFonts w:ascii="Tahoma" w:hAnsi="Tahoma"/>
      <w:sz w:val="16"/>
      <w:szCs w:val="16"/>
    </w:rPr>
  </w:style>
  <w:style w:type="paragraph" w:styleId="939">
    <w:name w:val="Текст"/>
    <w:basedOn w:val="921"/>
    <w:next w:val="939"/>
    <w:link w:val="940"/>
    <w:uiPriority w:val="99"/>
    <w:unhideWhenUsed/>
    <w:rPr>
      <w:rFonts w:ascii="Calibri" w:hAnsi="Calibri" w:eastAsia="Calibri"/>
      <w:sz w:val="22"/>
      <w:szCs w:val="21"/>
      <w:lang w:eastAsia="en-US"/>
    </w:rPr>
  </w:style>
  <w:style w:type="character" w:styleId="940">
    <w:name w:val="Текст Знак"/>
    <w:next w:val="940"/>
    <w:link w:val="939"/>
    <w:uiPriority w:val="99"/>
    <w:rPr>
      <w:rFonts w:ascii="Calibri" w:hAnsi="Calibri" w:eastAsia="Calibri"/>
      <w:sz w:val="22"/>
      <w:szCs w:val="21"/>
      <w:lang w:eastAsia="en-US"/>
    </w:rPr>
  </w:style>
  <w:style w:type="paragraph" w:styleId="941">
    <w:name w:val="Основной текст с отступом 3"/>
    <w:basedOn w:val="921"/>
    <w:next w:val="941"/>
    <w:link w:val="942"/>
    <w:pPr>
      <w:jc w:val="center"/>
    </w:pPr>
    <w:rPr>
      <w:szCs w:val="20"/>
    </w:rPr>
  </w:style>
  <w:style w:type="character" w:styleId="942">
    <w:name w:val="Основной текст с отступом 3 Знак"/>
    <w:next w:val="942"/>
    <w:link w:val="941"/>
    <w:rPr>
      <w:sz w:val="24"/>
    </w:rPr>
  </w:style>
  <w:style w:type="paragraph" w:styleId="943">
    <w:name w:val="Текст примечания"/>
    <w:basedOn w:val="921"/>
    <w:next w:val="943"/>
    <w:link w:val="944"/>
    <w:rPr>
      <w:sz w:val="20"/>
      <w:szCs w:val="20"/>
    </w:rPr>
  </w:style>
  <w:style w:type="character" w:styleId="944">
    <w:name w:val="Текст примечания Знак"/>
    <w:next w:val="944"/>
    <w:link w:val="943"/>
  </w:style>
  <w:style w:type="paragraph" w:styleId="945">
    <w:name w:val="Тема примечания"/>
    <w:basedOn w:val="943"/>
    <w:next w:val="943"/>
    <w:link w:val="946"/>
    <w:rPr>
      <w:b/>
      <w:bCs/>
    </w:rPr>
  </w:style>
  <w:style w:type="character" w:styleId="946">
    <w:name w:val="Тема примечания Знак"/>
    <w:next w:val="946"/>
    <w:link w:val="945"/>
    <w:rPr>
      <w:b/>
      <w:bCs/>
    </w:rPr>
  </w:style>
  <w:style w:type="paragraph" w:styleId="947">
    <w:name w:val="Верхний колонтитул"/>
    <w:basedOn w:val="921"/>
    <w:next w:val="947"/>
    <w:link w:val="948"/>
    <w:uiPriority w:val="99"/>
    <w:pPr>
      <w:tabs>
        <w:tab w:val="center" w:pos="4536" w:leader="none"/>
        <w:tab w:val="right" w:pos="9072" w:leader="none"/>
      </w:tabs>
      <w:jc w:val="both"/>
    </w:pPr>
    <w:rPr>
      <w:szCs w:val="20"/>
    </w:rPr>
  </w:style>
  <w:style w:type="character" w:styleId="948">
    <w:name w:val="Верхний колонтитул Знак"/>
    <w:next w:val="948"/>
    <w:link w:val="947"/>
    <w:uiPriority w:val="99"/>
    <w:rPr>
      <w:sz w:val="24"/>
    </w:rPr>
  </w:style>
  <w:style w:type="paragraph" w:styleId="949">
    <w:name w:val="Основной текст"/>
    <w:basedOn w:val="921"/>
    <w:next w:val="949"/>
    <w:link w:val="950"/>
    <w:pPr>
      <w:spacing w:after="120"/>
    </w:pPr>
  </w:style>
  <w:style w:type="character" w:styleId="950">
    <w:name w:val="Основной текст Знак"/>
    <w:next w:val="950"/>
    <w:link w:val="949"/>
    <w:rPr>
      <w:sz w:val="24"/>
      <w:szCs w:val="24"/>
    </w:rPr>
  </w:style>
  <w:style w:type="paragraph" w:styleId="951">
    <w:name w:val="Нижний колонтитул"/>
    <w:basedOn w:val="921"/>
    <w:next w:val="951"/>
    <w:link w:val="952"/>
    <w:uiPriority w:val="99"/>
    <w:pPr>
      <w:tabs>
        <w:tab w:val="center" w:pos="4536" w:leader="none"/>
        <w:tab w:val="right" w:pos="9072" w:leader="none"/>
      </w:tabs>
      <w:jc w:val="both"/>
    </w:pPr>
    <w:rPr>
      <w:szCs w:val="20"/>
    </w:rPr>
  </w:style>
  <w:style w:type="character" w:styleId="952">
    <w:name w:val="Нижний колонтитул Знак"/>
    <w:next w:val="952"/>
    <w:link w:val="951"/>
    <w:uiPriority w:val="99"/>
    <w:rPr>
      <w:sz w:val="24"/>
    </w:rPr>
  </w:style>
  <w:style w:type="paragraph" w:styleId="953">
    <w:name w:val="Обычный (веб)"/>
    <w:basedOn w:val="921"/>
    <w:next w:val="953"/>
    <w:link w:val="921"/>
    <w:uiPriority w:val="99"/>
    <w:pPr>
      <w:spacing w:before="100" w:beforeAutospacing="1" w:after="100" w:afterAutospacing="1"/>
    </w:pPr>
    <w:rPr>
      <w:rFonts w:ascii="Calibri" w:hAnsi="Calibri" w:cs="Calibri"/>
    </w:rPr>
  </w:style>
  <w:style w:type="table" w:styleId="954">
    <w:name w:val="Сетка таблицы"/>
    <w:basedOn w:val="927"/>
    <w:next w:val="954"/>
    <w:link w:val="921"/>
    <w:uiPriority w:val="59"/>
    <w:tblPr/>
  </w:style>
  <w:style w:type="paragraph" w:styleId="955">
    <w:name w:val=" Знак Знак Знак Знак"/>
    <w:basedOn w:val="921"/>
    <w:next w:val="955"/>
    <w:link w:val="9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56">
    <w:name w:val=" Знак"/>
    <w:basedOn w:val="921"/>
    <w:next w:val="956"/>
    <w:link w:val="9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57">
    <w:name w:val="ConsPlusNormal"/>
    <w:next w:val="957"/>
    <w:link w:val="958"/>
    <w:qFormat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character" w:styleId="958">
    <w:name w:val="ConsPlusNormal Знак"/>
    <w:next w:val="958"/>
    <w:link w:val="957"/>
    <w:rPr>
      <w:rFonts w:ascii="Arial" w:hAnsi="Arial" w:cs="Arial"/>
      <w:lang w:val="ru-RU" w:eastAsia="ru-RU" w:bidi="ar-SA"/>
    </w:rPr>
  </w:style>
  <w:style w:type="paragraph" w:styleId="959">
    <w:name w:val="Абзац списка"/>
    <w:basedOn w:val="921"/>
    <w:next w:val="959"/>
    <w:link w:val="921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styleId="960">
    <w:name w:val="List Paragraph"/>
    <w:basedOn w:val="921"/>
    <w:next w:val="960"/>
    <w:link w:val="921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961">
    <w:name w:val="ConsPlusTitle"/>
    <w:next w:val="961"/>
    <w:link w:val="921"/>
    <w:pPr>
      <w:widowControl w:val="off"/>
    </w:pPr>
    <w:rPr>
      <w:rFonts w:ascii="Calibri" w:hAnsi="Calibri" w:cs="Calibri"/>
      <w:b/>
      <w:bCs/>
      <w:sz w:val="22"/>
      <w:szCs w:val="22"/>
      <w:lang w:val="ru-RU" w:eastAsia="ru-RU" w:bidi="ar-SA"/>
    </w:rPr>
  </w:style>
  <w:style w:type="paragraph" w:styleId="962">
    <w:name w:val="ConsPlusCell"/>
    <w:next w:val="962"/>
    <w:link w:val="921"/>
    <w:pPr>
      <w:widowControl w:val="off"/>
    </w:pPr>
    <w:rPr>
      <w:rFonts w:ascii="Arial" w:hAnsi="Arial" w:cs="Arial"/>
      <w:lang w:val="ru-RU" w:eastAsia="ru-RU" w:bidi="ar-SA"/>
    </w:rPr>
  </w:style>
  <w:style w:type="paragraph" w:styleId="963">
    <w:name w:val="Без интервала"/>
    <w:next w:val="963"/>
    <w:link w:val="921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paragraph" w:styleId="964">
    <w:name w:val=" Знак Знак Знак Знак1 Знак Знак"/>
    <w:basedOn w:val="921"/>
    <w:next w:val="964"/>
    <w:link w:val="9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65">
    <w:name w:val="Знак Знак Знак Знак"/>
    <w:basedOn w:val="921"/>
    <w:next w:val="965"/>
    <w:link w:val="9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66">
    <w:name w:val="Знак2"/>
    <w:basedOn w:val="921"/>
    <w:next w:val="966"/>
    <w:link w:val="9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67">
    <w:name w:val=" Знак Знак Знак Знак1 Знак Знак1 Знак Знак Знак Знак Знак Знак Знак Знак Знак Знак Знак Знак Знак Знак"/>
    <w:basedOn w:val="921"/>
    <w:next w:val="967"/>
    <w:link w:val="9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968">
    <w:name w:val="TableGrid1"/>
    <w:next w:val="968"/>
    <w:link w:val="921"/>
    <w:rPr>
      <w:rFonts w:ascii="Calibri" w:hAnsi="Calibri"/>
      <w:sz w:val="22"/>
      <w:szCs w:val="22"/>
      <w:lang w:val="ru-RU" w:eastAsia="ru-RU" w:bidi="ar-SA"/>
    </w:rPr>
    <w:tblPr/>
  </w:style>
  <w:style w:type="paragraph" w:styleId="969">
    <w:name w:val="Верхний колонтитул1"/>
    <w:basedOn w:val="921"/>
    <w:next w:val="947"/>
    <w:link w:val="921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paragraph" w:styleId="970">
    <w:name w:val="Нижний колонтитул1"/>
    <w:basedOn w:val="921"/>
    <w:next w:val="951"/>
    <w:link w:val="921"/>
    <w:uiPriority w:val="99"/>
    <w:unhideWhenUsed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character" w:styleId="971">
    <w:name w:val="Верхний колонтитул Знак1"/>
    <w:next w:val="971"/>
    <w:link w:val="921"/>
    <w:uiPriority w:val="99"/>
    <w:rPr>
      <w:rFonts w:ascii="Calibri" w:hAnsi="Calibri" w:eastAsia="Calibri" w:cs="Calibri"/>
      <w:color w:val="000000"/>
    </w:rPr>
  </w:style>
  <w:style w:type="character" w:styleId="972">
    <w:name w:val="Нижний колонтитул Знак1"/>
    <w:next w:val="972"/>
    <w:link w:val="921"/>
    <w:uiPriority w:val="99"/>
    <w:rPr>
      <w:rFonts w:ascii="Calibri" w:hAnsi="Calibri" w:eastAsia="Calibri" w:cs="Calibri"/>
      <w:color w:val="000000"/>
    </w:rPr>
  </w:style>
  <w:style w:type="paragraph" w:styleId="973">
    <w:name w:val="font5"/>
    <w:basedOn w:val="921"/>
    <w:next w:val="973"/>
    <w:link w:val="921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74">
    <w:name w:val="font6"/>
    <w:basedOn w:val="921"/>
    <w:next w:val="974"/>
    <w:link w:val="921"/>
    <w:pPr>
      <w:spacing w:before="100" w:beforeAutospacing="1" w:after="100" w:afterAutospacing="1"/>
    </w:pPr>
    <w:rPr>
      <w:color w:val="ff0000"/>
      <w:sz w:val="21"/>
      <w:szCs w:val="21"/>
    </w:rPr>
  </w:style>
  <w:style w:type="paragraph" w:styleId="975">
    <w:name w:val="font7"/>
    <w:basedOn w:val="921"/>
    <w:next w:val="975"/>
    <w:link w:val="921"/>
    <w:pPr>
      <w:spacing w:before="100" w:beforeAutospacing="1" w:after="100" w:afterAutospacing="1"/>
    </w:pPr>
    <w:rPr>
      <w:sz w:val="21"/>
      <w:szCs w:val="21"/>
    </w:rPr>
  </w:style>
  <w:style w:type="paragraph" w:styleId="976">
    <w:name w:val="xl65"/>
    <w:basedOn w:val="921"/>
    <w:next w:val="976"/>
    <w:link w:val="921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77">
    <w:name w:val="xl66"/>
    <w:basedOn w:val="921"/>
    <w:next w:val="977"/>
    <w:link w:val="921"/>
    <w:pP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978">
    <w:name w:val="xl67"/>
    <w:basedOn w:val="921"/>
    <w:next w:val="978"/>
    <w:link w:val="921"/>
    <w:pP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979">
    <w:name w:val="xl68"/>
    <w:basedOn w:val="921"/>
    <w:next w:val="979"/>
    <w:link w:val="921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980">
    <w:name w:val="xl69"/>
    <w:basedOn w:val="921"/>
    <w:next w:val="980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981">
    <w:name w:val="xl70"/>
    <w:basedOn w:val="921"/>
    <w:next w:val="981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982">
    <w:name w:val="xl71"/>
    <w:basedOn w:val="921"/>
    <w:next w:val="982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983">
    <w:name w:val="xl72"/>
    <w:basedOn w:val="921"/>
    <w:next w:val="983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984">
    <w:name w:val="xl73"/>
    <w:basedOn w:val="921"/>
    <w:next w:val="984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985">
    <w:name w:val="xl74"/>
    <w:basedOn w:val="921"/>
    <w:next w:val="985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986">
    <w:name w:val="xl75"/>
    <w:basedOn w:val="921"/>
    <w:next w:val="986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987">
    <w:name w:val="xl76"/>
    <w:basedOn w:val="921"/>
    <w:next w:val="987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988">
    <w:name w:val="xl77"/>
    <w:basedOn w:val="921"/>
    <w:next w:val="988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989">
    <w:name w:val="xl78"/>
    <w:basedOn w:val="921"/>
    <w:next w:val="989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990">
    <w:name w:val="xl79"/>
    <w:basedOn w:val="921"/>
    <w:next w:val="990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991">
    <w:name w:val="xl80"/>
    <w:basedOn w:val="921"/>
    <w:next w:val="991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21"/>
      <w:szCs w:val="21"/>
    </w:rPr>
  </w:style>
  <w:style w:type="paragraph" w:styleId="992">
    <w:name w:val="xl81"/>
    <w:basedOn w:val="921"/>
    <w:next w:val="992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21"/>
      <w:szCs w:val="21"/>
    </w:rPr>
  </w:style>
  <w:style w:type="paragraph" w:styleId="993">
    <w:name w:val="xl82"/>
    <w:basedOn w:val="921"/>
    <w:next w:val="993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000000"/>
      <w:sz w:val="21"/>
      <w:szCs w:val="21"/>
    </w:rPr>
  </w:style>
  <w:style w:type="paragraph" w:styleId="994">
    <w:name w:val="xl83"/>
    <w:basedOn w:val="921"/>
    <w:next w:val="994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21"/>
      <w:szCs w:val="21"/>
    </w:rPr>
  </w:style>
  <w:style w:type="paragraph" w:styleId="995">
    <w:name w:val="xl84"/>
    <w:basedOn w:val="921"/>
    <w:next w:val="995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996">
    <w:name w:val="xl85"/>
    <w:basedOn w:val="921"/>
    <w:next w:val="996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997">
    <w:name w:val="xl86"/>
    <w:basedOn w:val="921"/>
    <w:next w:val="997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998">
    <w:name w:val="xl87"/>
    <w:basedOn w:val="921"/>
    <w:next w:val="998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999">
    <w:name w:val="xl88"/>
    <w:basedOn w:val="921"/>
    <w:next w:val="999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00">
    <w:name w:val="xl89"/>
    <w:basedOn w:val="921"/>
    <w:next w:val="1000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01">
    <w:name w:val="xl90"/>
    <w:basedOn w:val="921"/>
    <w:next w:val="1001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02">
    <w:name w:val="xl91"/>
    <w:basedOn w:val="921"/>
    <w:next w:val="1002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21"/>
      <w:szCs w:val="21"/>
    </w:rPr>
  </w:style>
  <w:style w:type="paragraph" w:styleId="1003">
    <w:name w:val="xl92"/>
    <w:basedOn w:val="921"/>
    <w:next w:val="1003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1004">
    <w:name w:val="xl93"/>
    <w:basedOn w:val="921"/>
    <w:next w:val="1004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1"/>
      <w:szCs w:val="21"/>
    </w:rPr>
  </w:style>
  <w:style w:type="paragraph" w:styleId="1005">
    <w:name w:val="xl94"/>
    <w:basedOn w:val="921"/>
    <w:next w:val="1005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1006">
    <w:name w:val="xl95"/>
    <w:basedOn w:val="921"/>
    <w:next w:val="1006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07">
    <w:name w:val="xl96"/>
    <w:basedOn w:val="921"/>
    <w:next w:val="1007"/>
    <w:link w:val="921"/>
    <w:pPr>
      <w:shd w:val="clear" w:color="000000" w:fill="ffff00"/>
      <w:spacing w:before="100" w:beforeAutospacing="1" w:after="100" w:afterAutospacing="1"/>
    </w:pPr>
    <w:rPr>
      <w:color w:val="000000"/>
      <w:sz w:val="21"/>
      <w:szCs w:val="21"/>
    </w:rPr>
  </w:style>
  <w:style w:type="paragraph" w:styleId="1008">
    <w:name w:val="xl97"/>
    <w:basedOn w:val="921"/>
    <w:next w:val="1008"/>
    <w:link w:val="921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right"/>
    </w:pPr>
    <w:rPr>
      <w:color w:val="000000"/>
      <w:sz w:val="21"/>
      <w:szCs w:val="21"/>
    </w:rPr>
  </w:style>
  <w:style w:type="paragraph" w:styleId="1009">
    <w:name w:val="xl98"/>
    <w:basedOn w:val="921"/>
    <w:next w:val="1009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color w:val="000000"/>
      <w:sz w:val="21"/>
      <w:szCs w:val="21"/>
    </w:rPr>
  </w:style>
  <w:style w:type="paragraph" w:styleId="1010">
    <w:name w:val="xl99"/>
    <w:basedOn w:val="921"/>
    <w:next w:val="1010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11">
    <w:name w:val="xl100"/>
    <w:basedOn w:val="921"/>
    <w:next w:val="1011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1012">
    <w:name w:val="xl101"/>
    <w:basedOn w:val="921"/>
    <w:next w:val="1012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13">
    <w:name w:val="xl102"/>
    <w:basedOn w:val="921"/>
    <w:next w:val="1013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1"/>
      <w:szCs w:val="21"/>
    </w:rPr>
  </w:style>
  <w:style w:type="paragraph" w:styleId="1014">
    <w:name w:val="xl103"/>
    <w:basedOn w:val="921"/>
    <w:next w:val="1014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1015">
    <w:name w:val="xl104"/>
    <w:basedOn w:val="921"/>
    <w:next w:val="1015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color w:val="ff0000"/>
      <w:sz w:val="21"/>
      <w:szCs w:val="21"/>
    </w:rPr>
  </w:style>
  <w:style w:type="paragraph" w:styleId="1016">
    <w:name w:val="xl105"/>
    <w:basedOn w:val="921"/>
    <w:next w:val="1016"/>
    <w:link w:val="921"/>
    <w:pPr>
      <w:spacing w:before="100" w:beforeAutospacing="1" w:after="100" w:afterAutospacing="1"/>
    </w:pPr>
    <w:rPr>
      <w:color w:val="ff0000"/>
      <w:sz w:val="21"/>
      <w:szCs w:val="21"/>
    </w:rPr>
  </w:style>
  <w:style w:type="paragraph" w:styleId="1017">
    <w:name w:val="xl106"/>
    <w:basedOn w:val="921"/>
    <w:next w:val="1017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1018">
    <w:name w:val="xl107"/>
    <w:basedOn w:val="921"/>
    <w:next w:val="1018"/>
    <w:link w:val="921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1019">
    <w:name w:val="xl108"/>
    <w:basedOn w:val="921"/>
    <w:next w:val="1019"/>
    <w:link w:val="921"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1020">
    <w:name w:val="xl109"/>
    <w:basedOn w:val="921"/>
    <w:next w:val="1020"/>
    <w:link w:val="921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1021">
    <w:name w:val="xl110"/>
    <w:basedOn w:val="921"/>
    <w:next w:val="1021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1022">
    <w:name w:val="xl111"/>
    <w:basedOn w:val="921"/>
    <w:next w:val="1022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1023">
    <w:name w:val="xl112"/>
    <w:basedOn w:val="921"/>
    <w:next w:val="1023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1024">
    <w:name w:val="xl113"/>
    <w:basedOn w:val="921"/>
    <w:next w:val="1024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color w:val="000000"/>
      <w:sz w:val="21"/>
      <w:szCs w:val="21"/>
    </w:rPr>
  </w:style>
  <w:style w:type="paragraph" w:styleId="1025">
    <w:name w:val="xl114"/>
    <w:basedOn w:val="921"/>
    <w:next w:val="1025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26">
    <w:name w:val="xl115"/>
    <w:basedOn w:val="921"/>
    <w:next w:val="1026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27">
    <w:name w:val="xl116"/>
    <w:basedOn w:val="921"/>
    <w:next w:val="1027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1028">
    <w:name w:val="xl117"/>
    <w:basedOn w:val="921"/>
    <w:next w:val="1028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1029">
    <w:name w:val="xl118"/>
    <w:basedOn w:val="921"/>
    <w:next w:val="1029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1030">
    <w:name w:val="xl119"/>
    <w:basedOn w:val="921"/>
    <w:next w:val="1030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color w:val="000000"/>
      <w:sz w:val="21"/>
      <w:szCs w:val="21"/>
    </w:rPr>
  </w:style>
  <w:style w:type="paragraph" w:styleId="1031">
    <w:name w:val="xl120"/>
    <w:basedOn w:val="921"/>
    <w:next w:val="1031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32">
    <w:name w:val="xl121"/>
    <w:basedOn w:val="921"/>
    <w:next w:val="1032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paragraph" w:styleId="1033">
    <w:name w:val="xl122"/>
    <w:basedOn w:val="921"/>
    <w:next w:val="1033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1"/>
      <w:szCs w:val="21"/>
    </w:rPr>
  </w:style>
  <w:style w:type="paragraph" w:styleId="1034">
    <w:name w:val="xl123"/>
    <w:basedOn w:val="921"/>
    <w:next w:val="1034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1"/>
      <w:szCs w:val="21"/>
    </w:rPr>
  </w:style>
  <w:style w:type="paragraph" w:styleId="1035">
    <w:name w:val="xl124"/>
    <w:basedOn w:val="921"/>
    <w:next w:val="1035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1036">
    <w:name w:val="xl125"/>
    <w:basedOn w:val="921"/>
    <w:next w:val="1036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1037">
    <w:name w:val="xl126"/>
    <w:basedOn w:val="921"/>
    <w:next w:val="1037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color w:val="000000"/>
      <w:sz w:val="21"/>
      <w:szCs w:val="21"/>
    </w:rPr>
  </w:style>
  <w:style w:type="paragraph" w:styleId="1038">
    <w:name w:val="xl127"/>
    <w:basedOn w:val="921"/>
    <w:next w:val="1038"/>
    <w:link w:val="921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1039">
    <w:name w:val="xl128"/>
    <w:basedOn w:val="921"/>
    <w:next w:val="1039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1040">
    <w:name w:val="xl129"/>
    <w:basedOn w:val="921"/>
    <w:next w:val="1040"/>
    <w:link w:val="921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1041">
    <w:name w:val="xl130"/>
    <w:basedOn w:val="921"/>
    <w:next w:val="1041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1042">
    <w:name w:val="xl131"/>
    <w:basedOn w:val="921"/>
    <w:next w:val="1042"/>
    <w:link w:val="921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1043">
    <w:name w:val="xl132"/>
    <w:basedOn w:val="921"/>
    <w:next w:val="1043"/>
    <w:link w:val="921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1"/>
      <w:szCs w:val="21"/>
    </w:rPr>
  </w:style>
  <w:style w:type="paragraph" w:styleId="1044">
    <w:name w:val="xl63"/>
    <w:basedOn w:val="921"/>
    <w:next w:val="1044"/>
    <w:link w:val="921"/>
    <w:pPr>
      <w:spacing w:before="100" w:beforeAutospacing="1" w:after="100" w:afterAutospacing="1"/>
    </w:pPr>
    <w:rPr>
      <w:color w:val="000000"/>
      <w:sz w:val="21"/>
      <w:szCs w:val="21"/>
    </w:rPr>
  </w:style>
  <w:style w:type="paragraph" w:styleId="1045">
    <w:name w:val="xl64"/>
    <w:basedOn w:val="921"/>
    <w:next w:val="1045"/>
    <w:link w:val="921"/>
    <w:pPr>
      <w:spacing w:before="100" w:beforeAutospacing="1" w:after="100" w:afterAutospacing="1"/>
      <w:jc w:val="center"/>
    </w:pPr>
    <w:rPr>
      <w:color w:val="000000"/>
      <w:sz w:val="21"/>
      <w:szCs w:val="21"/>
    </w:rPr>
  </w:style>
  <w:style w:type="table" w:styleId="1046">
    <w:name w:val="TableGrid11"/>
    <w:next w:val="1046"/>
    <w:link w:val="921"/>
    <w:rPr>
      <w:rFonts w:ascii="Calibri" w:hAnsi="Calibri"/>
      <w:sz w:val="22"/>
      <w:szCs w:val="22"/>
      <w:lang w:val="ru-RU" w:eastAsia="ru-RU" w:bidi="ar-SA"/>
    </w:rPr>
    <w:tblPr/>
  </w:style>
  <w:style w:type="table" w:styleId="1047">
    <w:name w:val="Сетка таблицы1"/>
    <w:basedOn w:val="927"/>
    <w:next w:val="1047"/>
    <w:link w:val="921"/>
    <w:uiPriority w:val="39"/>
    <w:rPr>
      <w:rFonts w:ascii="Calibri" w:hAnsi="Calibri"/>
    </w:rPr>
    <w:tblPr/>
  </w:style>
  <w:style w:type="table" w:styleId="1048">
    <w:name w:val="TableGrid21"/>
    <w:next w:val="1048"/>
    <w:link w:val="921"/>
    <w:rPr>
      <w:rFonts w:ascii="Calibri" w:hAnsi="Calibri"/>
      <w:sz w:val="22"/>
      <w:szCs w:val="22"/>
      <w:lang w:val="ru-RU" w:eastAsia="ru-RU" w:bidi="ar-SA"/>
    </w:rPr>
    <w:tblPr/>
  </w:style>
  <w:style w:type="table" w:styleId="1049">
    <w:name w:val="Сетка таблицы2"/>
    <w:basedOn w:val="927"/>
    <w:next w:val="1049"/>
    <w:link w:val="921"/>
    <w:uiPriority w:val="39"/>
    <w:rPr>
      <w:rFonts w:ascii="Calibri" w:hAnsi="Calibri"/>
    </w:rPr>
    <w:tblPr/>
  </w:style>
  <w:style w:type="table" w:styleId="1050">
    <w:name w:val="TableGrid31"/>
    <w:next w:val="1050"/>
    <w:link w:val="921"/>
    <w:rPr>
      <w:rFonts w:ascii="Calibri" w:hAnsi="Calibri"/>
      <w:sz w:val="22"/>
      <w:szCs w:val="22"/>
      <w:lang w:val="ru-RU" w:eastAsia="ru-RU" w:bidi="ar-SA"/>
    </w:rPr>
    <w:tblPr/>
  </w:style>
  <w:style w:type="table" w:styleId="1051">
    <w:name w:val="Сетка таблицы3"/>
    <w:basedOn w:val="927"/>
    <w:next w:val="1051"/>
    <w:link w:val="921"/>
    <w:uiPriority w:val="39"/>
    <w:rPr>
      <w:rFonts w:ascii="Calibri" w:hAnsi="Calibri"/>
    </w:rPr>
    <w:tblPr/>
  </w:style>
  <w:style w:type="table" w:styleId="1052">
    <w:name w:val="TableGrid41"/>
    <w:next w:val="1052"/>
    <w:link w:val="921"/>
    <w:rPr>
      <w:rFonts w:ascii="Calibri" w:hAnsi="Calibri"/>
      <w:sz w:val="22"/>
      <w:szCs w:val="22"/>
      <w:lang w:val="ru-RU" w:eastAsia="ru-RU" w:bidi="ar-SA"/>
    </w:rPr>
    <w:tblPr/>
  </w:style>
  <w:style w:type="paragraph" w:styleId="1053">
    <w:name w:val="ConsPlusNonformat"/>
    <w:next w:val="1053"/>
    <w:link w:val="921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1054" w:default="1">
    <w:name w:val="Default Paragraph Font"/>
    <w:uiPriority w:val="1"/>
    <w:semiHidden/>
    <w:unhideWhenUsed/>
  </w:style>
  <w:style w:type="numbering" w:styleId="1055" w:default="1">
    <w:name w:val="No List"/>
    <w:uiPriority w:val="99"/>
    <w:semiHidden/>
    <w:unhideWhenUsed/>
  </w:style>
  <w:style w:type="table" w:styleId="1056" w:default="1">
    <w:name w:val="Normal Table"/>
    <w:uiPriority w:val="99"/>
    <w:semiHidden/>
    <w:unhideWhenUsed/>
    <w:tblPr/>
  </w:style>
  <w:style w:type="character" w:styleId="1057" w:customStyle="1">
    <w:name w:val="font41"/>
    <w:rPr>
      <w:rFonts w:ascii="Times New Roman" w:hAnsi="Times New Roman" w:cs="Times New Roman"/>
      <w:i w:val="0"/>
      <w:iCs w:val="0"/>
      <w:color w:val="000000"/>
      <w:u w:val="none"/>
    </w:rPr>
  </w:style>
  <w:style w:type="character" w:styleId="1058" w:customStyle="1">
    <w:name w:val="font01"/>
    <w:rPr>
      <w:rFonts w:ascii="Times New Roman" w:hAnsi="Times New Roman" w:cs="Times New Roman"/>
      <w:i w:val="0"/>
      <w:iCs w:val="0"/>
      <w:color w:val="000000"/>
      <w:u w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RePack by SPecialiST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BordunAO</cp:lastModifiedBy>
  <cp:revision>14</cp:revision>
  <dcterms:created xsi:type="dcterms:W3CDTF">2024-06-14T07:38:00Z</dcterms:created>
  <dcterms:modified xsi:type="dcterms:W3CDTF">2026-01-26T05:18:22Z</dcterms:modified>
  <cp:version>983040</cp:version>
</cp:coreProperties>
</file>